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35 points</w:t>
      </w:r>
      <w:r w:rsidDel="00000000" w:rsidR="00000000" w:rsidRPr="00000000">
        <w:rPr>
          <w:rtl w:val="0"/>
        </w:rPr>
        <w:t xml:space="preserve">. Total of </w:t>
      </w:r>
      <w:r w:rsidDel="00000000" w:rsidR="00000000" w:rsidRPr="00000000">
        <w:rPr>
          <w:b w:val="1"/>
          <w:rtl w:val="0"/>
        </w:rPr>
        <w:t xml:space="preserve">75 points </w:t>
      </w:r>
      <w:r w:rsidDel="00000000" w:rsidR="00000000" w:rsidRPr="00000000">
        <w:rPr>
          <w:rtl w:val="0"/>
        </w:rPr>
        <w:t xml:space="preserve">for this sprint.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IMAP 1: Implement the InfoMap logic (5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IMAP 2: Test InfoMap against online InfoMap implementation (2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1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2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